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78"/>
        <w:gridCol w:w="789"/>
        <w:gridCol w:w="516"/>
        <w:gridCol w:w="699"/>
        <w:gridCol w:w="699"/>
        <w:gridCol w:w="401"/>
        <w:gridCol w:w="677"/>
        <w:gridCol w:w="578"/>
        <w:gridCol w:w="610"/>
        <w:gridCol w:w="724"/>
        <w:gridCol w:w="708"/>
        <w:gridCol w:w="578"/>
        <w:gridCol w:w="555"/>
        <w:gridCol w:w="789"/>
        <w:gridCol w:w="668"/>
        <w:gridCol w:w="668"/>
        <w:gridCol w:w="677"/>
        <w:gridCol w:w="807"/>
        <w:gridCol w:w="646"/>
        <w:gridCol w:w="630"/>
        <w:gridCol w:w="630"/>
        <w:gridCol w:w="630"/>
        <w:gridCol w:w="964"/>
      </w:tblGrid>
      <w:tr w:rsidR="00B806BE" w:rsidRPr="002812FA" w:rsidTr="00305E4D">
        <w:trPr>
          <w:trHeight w:val="20"/>
          <w:jc w:val="center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Informes sobre la Situación Económica, las Finanzas Públicas y la Deuda Pública</w:t>
            </w:r>
          </w:p>
        </w:tc>
      </w:tr>
      <w:tr w:rsidR="00305E4D" w:rsidRPr="002812FA" w:rsidTr="00305E4D">
        <w:trPr>
          <w:trHeight w:val="20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2812FA" w:rsidRPr="002812FA" w:rsidTr="00305E4D">
        <w:trPr>
          <w:trHeight w:val="20"/>
          <w:jc w:val="center"/>
        </w:trPr>
        <w:tc>
          <w:tcPr>
            <w:tcW w:w="15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ENTIDAD: Morelos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2812FA" w:rsidRPr="002812FA" w:rsidTr="00305E4D">
        <w:trPr>
          <w:trHeight w:val="20"/>
          <w:jc w:val="center"/>
        </w:trPr>
        <w:tc>
          <w:tcPr>
            <w:tcW w:w="9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EB13FC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PERIODO: </w:t>
            </w:r>
            <w:r w:rsidR="00305E4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Segundo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 Trimestre 201</w:t>
            </w:r>
            <w:r w:rsidR="00305E4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B806BE" w:rsidRPr="002812FA" w:rsidTr="00305E4D">
        <w:trPr>
          <w:trHeight w:val="20"/>
          <w:jc w:val="center"/>
        </w:trPr>
        <w:tc>
          <w:tcPr>
            <w:tcW w:w="2560" w:type="pct"/>
            <w:gridSpan w:val="1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de Programas Presupuestarios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705" w:type="pct"/>
            <w:gridSpan w:val="8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AVANCE FINANCIERO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OBSERVACIONES</w:t>
            </w:r>
          </w:p>
        </w:tc>
      </w:tr>
      <w:tr w:rsidR="00305E4D" w:rsidRPr="002812FA" w:rsidTr="00305E4D">
        <w:trPr>
          <w:cantSplit/>
          <w:trHeight w:val="1171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Registro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Ciclo de Recurso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Recurso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Ramo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Ramo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Programa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Programa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Programa Fondo Convenio - Específico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Dependencia Ejecutora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Rendimiento Financiero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Reintegro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Gasto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Aprobado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Modificado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Recaudado (Ministrado)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Comprometido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Devengado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Ejercido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 SHCP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30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305E4D" w:rsidRPr="00305E4D" w:rsidTr="00305E4D">
        <w:trPr>
          <w:trHeight w:val="20"/>
          <w:jc w:val="center"/>
        </w:trPr>
        <w:tc>
          <w:tcPr>
            <w:tcW w:w="15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Morelos</w:t>
            </w:r>
          </w:p>
        </w:tc>
        <w:tc>
          <w:tcPr>
            <w:tcW w:w="18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Gobierno de la Entidad</w:t>
            </w:r>
          </w:p>
        </w:tc>
        <w:tc>
          <w:tcPr>
            <w:tcW w:w="25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1.- PROGRAMA PRESUPUESTARIO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22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APORTACIONES FEDERALES PARA ENTIDADES FEDERATIVAS Y MUNICIPIOS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2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 xml:space="preserve">FAM ASISTENCIA SOCIAL </w:t>
            </w:r>
          </w:p>
        </w:tc>
        <w:tc>
          <w:tcPr>
            <w:tcW w:w="18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I006</w:t>
            </w: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SIN IDENTIFICAR</w:t>
            </w:r>
          </w:p>
        </w:tc>
        <w:tc>
          <w:tcPr>
            <w:tcW w:w="23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SIN IDENTIFICAR</w:t>
            </w:r>
          </w:p>
        </w:tc>
        <w:tc>
          <w:tcPr>
            <w:tcW w:w="22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$386,955</w:t>
            </w:r>
          </w:p>
        </w:tc>
        <w:tc>
          <w:tcPr>
            <w:tcW w:w="18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$0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05E4D">
              <w:rPr>
                <w:rFonts w:ascii="Arial" w:hAnsi="Arial" w:cs="Arial"/>
                <w:sz w:val="12"/>
                <w:szCs w:val="12"/>
              </w:rPr>
              <w:t>TOTAL</w:t>
            </w:r>
            <w:proofErr w:type="gramEnd"/>
            <w:r w:rsidRPr="00305E4D">
              <w:rPr>
                <w:rFonts w:ascii="Arial" w:hAnsi="Arial" w:cs="Arial"/>
                <w:sz w:val="12"/>
                <w:szCs w:val="12"/>
              </w:rPr>
              <w:t xml:space="preserve"> DEL PROGRAMA PRESUPUESTARIO</w:t>
            </w:r>
          </w:p>
        </w:tc>
        <w:tc>
          <w:tcPr>
            <w:tcW w:w="21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$175,740,821.00</w:t>
            </w:r>
          </w:p>
        </w:tc>
        <w:tc>
          <w:tcPr>
            <w:tcW w:w="21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$175,740,821.00</w:t>
            </w:r>
          </w:p>
        </w:tc>
        <w:tc>
          <w:tcPr>
            <w:tcW w:w="2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$87,870,408.00</w:t>
            </w:r>
          </w:p>
        </w:tc>
        <w:tc>
          <w:tcPr>
            <w:tcW w:w="2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$73,434,928.33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$73,434,928.33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$73,434,928.33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$73,434,928.33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$87,870,408.00</w:t>
            </w: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 xml:space="preserve"> EL RECURSO CORRESPONDIENTE A LA MINISTRACION DEL MES DE JUNIO 2018, AUN NO SE ENCUENTRA RADICADO EN CUENTAS DEL SISTEMA DIF MORELOS, SIN </w:t>
            </w:r>
            <w:proofErr w:type="gramStart"/>
            <w:r w:rsidRPr="00305E4D">
              <w:rPr>
                <w:rFonts w:ascii="Arial" w:hAnsi="Arial" w:cs="Arial"/>
                <w:sz w:val="12"/>
                <w:szCs w:val="12"/>
              </w:rPr>
              <w:t>EMBARGO</w:t>
            </w:r>
            <w:proofErr w:type="gramEnd"/>
            <w:r w:rsidRPr="00305E4D">
              <w:rPr>
                <w:rFonts w:ascii="Arial" w:hAnsi="Arial" w:cs="Arial"/>
                <w:sz w:val="12"/>
                <w:szCs w:val="12"/>
              </w:rPr>
              <w:t xml:space="preserve"> SE REPORTA COMO RECAUDADO POR ASI SOLICITAR PERSONAL DE GOBIERNO DEL ESTADO DE MORELOS (FONDOS FEDERALES),</w:t>
            </w:r>
          </w:p>
        </w:tc>
      </w:tr>
      <w:tr w:rsidR="00305E4D" w:rsidRPr="00305E4D" w:rsidTr="00305E4D">
        <w:trPr>
          <w:trHeight w:val="20"/>
          <w:jc w:val="center"/>
        </w:trPr>
        <w:tc>
          <w:tcPr>
            <w:tcW w:w="15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Morelos</w:t>
            </w:r>
          </w:p>
        </w:tc>
        <w:tc>
          <w:tcPr>
            <w:tcW w:w="18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Gobierno de la Entidad</w:t>
            </w:r>
          </w:p>
        </w:tc>
        <w:tc>
          <w:tcPr>
            <w:tcW w:w="25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2.- PARTIDA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22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APORTACIONES FEDERALES - 2</w:t>
            </w:r>
          </w:p>
        </w:tc>
        <w:tc>
          <w:tcPr>
            <w:tcW w:w="22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APORTACIONES FEDERALES PARA ENTIDADES FEDERATIVAS Y MUNICIPIOS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2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 xml:space="preserve">FAM ASISTENCIA SOCIAL </w:t>
            </w:r>
          </w:p>
        </w:tc>
        <w:tc>
          <w:tcPr>
            <w:tcW w:w="18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I006</w:t>
            </w: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FAM ASISTENCIA SOCIAL</w:t>
            </w:r>
          </w:p>
        </w:tc>
        <w:tc>
          <w:tcPr>
            <w:tcW w:w="23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SISTEMA DIF MORELOS21</w:t>
            </w:r>
          </w:p>
        </w:tc>
        <w:tc>
          <w:tcPr>
            <w:tcW w:w="22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1 - GASTO CORRIENTE</w:t>
            </w:r>
          </w:p>
        </w:tc>
        <w:tc>
          <w:tcPr>
            <w:tcW w:w="25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221 - PRODUCTOS ALIMENTICIOS PARA PERSONAS</w:t>
            </w:r>
          </w:p>
        </w:tc>
        <w:tc>
          <w:tcPr>
            <w:tcW w:w="21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$175,740,821.00</w:t>
            </w:r>
          </w:p>
        </w:tc>
        <w:tc>
          <w:tcPr>
            <w:tcW w:w="21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$175,740,821.00</w:t>
            </w:r>
          </w:p>
        </w:tc>
        <w:tc>
          <w:tcPr>
            <w:tcW w:w="2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$87,870,408.00</w:t>
            </w:r>
          </w:p>
        </w:tc>
        <w:tc>
          <w:tcPr>
            <w:tcW w:w="25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$73,434,928.33</w:t>
            </w:r>
          </w:p>
        </w:tc>
        <w:tc>
          <w:tcPr>
            <w:tcW w:w="20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$73,434,928.33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$73,434,928.33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$73,434,928.33</w:t>
            </w:r>
          </w:p>
        </w:tc>
        <w:tc>
          <w:tcPr>
            <w:tcW w:w="20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305E4D" w:rsidRPr="00305E4D" w:rsidRDefault="00305E4D" w:rsidP="00305E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305E4D" w:rsidRPr="00305E4D" w:rsidRDefault="00305E4D" w:rsidP="00305E4D">
            <w:pPr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</w:tbl>
    <w:p w:rsidR="00DD0653" w:rsidRPr="002812FA" w:rsidRDefault="00305E4D">
      <w:pPr>
        <w:rPr>
          <w:sz w:val="16"/>
          <w:szCs w:val="16"/>
        </w:rPr>
      </w:pPr>
      <w:bookmarkStart w:id="0" w:name="_GoBack"/>
      <w:bookmarkEnd w:id="0"/>
      <w:r w:rsidRPr="000D0595">
        <w:rPr>
          <w:rFonts w:ascii="Arial" w:eastAsia="Times New Roman" w:hAnsi="Arial" w:cs="Arial"/>
          <w:b/>
          <w:bCs/>
          <w:noProof/>
          <w:sz w:val="14"/>
          <w:szCs w:val="14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2548049" wp14:editId="6ECA3A8C">
                <wp:simplePos x="0" y="0"/>
                <wp:positionH relativeFrom="column">
                  <wp:posOffset>3152775</wp:posOffset>
                </wp:positionH>
                <wp:positionV relativeFrom="paragraph">
                  <wp:posOffset>102870</wp:posOffset>
                </wp:positionV>
                <wp:extent cx="3306445" cy="708025"/>
                <wp:effectExtent l="0" t="0" r="825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4D" w:rsidRPr="00305E4D" w:rsidRDefault="00305E4D" w:rsidP="00305E4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05E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VALIDO</w:t>
                            </w:r>
                          </w:p>
                          <w:p w:rsidR="00305E4D" w:rsidRPr="00305E4D" w:rsidRDefault="00305E4D" w:rsidP="00305E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05E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LIC. MÓNICA DURON RIVAS</w:t>
                            </w:r>
                          </w:p>
                          <w:p w:rsidR="00305E4D" w:rsidRPr="00305E4D" w:rsidRDefault="00305E4D" w:rsidP="00305E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05E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DIRECTORA GENERAL DEL SISTEMA DIF MORELOS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480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25pt;margin-top:8.1pt;width:260.35pt;height:5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" stroked="f">
                <v:textbox>
                  <w:txbxContent>
                    <w:p w:rsidR="00305E4D" w:rsidRPr="00305E4D" w:rsidRDefault="00305E4D" w:rsidP="00305E4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305E4D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VALIDO</w:t>
                      </w:r>
                    </w:p>
                    <w:p w:rsidR="00305E4D" w:rsidRPr="00305E4D" w:rsidRDefault="00305E4D" w:rsidP="00305E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305E4D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LIC. MÓNICA DURON RIVAS</w:t>
                      </w:r>
                    </w:p>
                    <w:p w:rsidR="00305E4D" w:rsidRPr="00305E4D" w:rsidRDefault="00305E4D" w:rsidP="00305E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305E4D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DIRECTORA GENERAL DEL SISTEMA DIF MORELOS</w:t>
                      </w:r>
                    </w:p>
                  </w:txbxContent>
                </v:textbox>
              </v:shape>
            </w:pict>
          </mc:Fallback>
        </mc:AlternateContent>
      </w:r>
      <w:r w:rsidRPr="000D0595">
        <w:rPr>
          <w:rFonts w:ascii="Arial" w:eastAsia="Times New Roman" w:hAnsi="Arial" w:cs="Arial"/>
          <w:b/>
          <w:bCs/>
          <w:noProof/>
          <w:sz w:val="14"/>
          <w:szCs w:val="1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BBD4D2" wp14:editId="2EE05142">
                <wp:simplePos x="0" y="0"/>
                <wp:positionH relativeFrom="column">
                  <wp:posOffset>3306445</wp:posOffset>
                </wp:positionH>
                <wp:positionV relativeFrom="paragraph">
                  <wp:posOffset>6066790</wp:posOffset>
                </wp:positionV>
                <wp:extent cx="3306445" cy="708025"/>
                <wp:effectExtent l="0" t="0" r="825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4D" w:rsidRDefault="00305E4D" w:rsidP="00305E4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VALIDO</w:t>
                            </w:r>
                          </w:p>
                          <w:p w:rsidR="00305E4D" w:rsidRDefault="00305E4D" w:rsidP="00305E4D">
                            <w:pPr>
                              <w:spacing w:after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LIC. MÓNICA DURON RIVAS</w:t>
                            </w:r>
                          </w:p>
                          <w:p w:rsidR="00305E4D" w:rsidRPr="00533695" w:rsidRDefault="00305E4D" w:rsidP="00305E4D">
                            <w:pPr>
                              <w:spacing w:after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DIRECTORA GENERAL DEL SISTEMA DIF MORELOS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D4D2" id="Cuadro de texto 1" o:spid="_x0000_s1027" type="#_x0000_t202" style="position:absolute;margin-left:260.35pt;margin-top:477.7pt;width:260.35pt;height:5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" stroked="f">
                <v:textbox>
                  <w:txbxContent>
                    <w:p w:rsidR="00305E4D" w:rsidRDefault="00305E4D" w:rsidP="00305E4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VALIDO</w:t>
                      </w:r>
                    </w:p>
                    <w:p w:rsidR="00305E4D" w:rsidRDefault="00305E4D" w:rsidP="00305E4D">
                      <w:pPr>
                        <w:spacing w:after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LIC. MÓNICA DURON RIVAS</w:t>
                      </w:r>
                    </w:p>
                    <w:p w:rsidR="00305E4D" w:rsidRPr="00533695" w:rsidRDefault="00305E4D" w:rsidP="00305E4D">
                      <w:pPr>
                        <w:spacing w:after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DIRECTORA GENERAL DEL SISTEMA DIF MORELOS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653" w:rsidRPr="002812FA" w:rsidSect="00B806BE">
      <w:footerReference w:type="default" r:id="rId6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D3" w:rsidRDefault="000567D3" w:rsidP="00305E4D">
      <w:pPr>
        <w:spacing w:after="0" w:line="240" w:lineRule="auto"/>
      </w:pPr>
      <w:r>
        <w:separator/>
      </w:r>
    </w:p>
  </w:endnote>
  <w:endnote w:type="continuationSeparator" w:id="0">
    <w:p w:rsidR="000567D3" w:rsidRDefault="000567D3" w:rsidP="0030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E4D" w:rsidRPr="00305E4D" w:rsidRDefault="00305E4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305E4D">
      <w:rPr>
        <w:rFonts w:ascii="Arial" w:hAnsi="Arial" w:cs="Arial"/>
        <w:color w:val="8496B0" w:themeColor="text2" w:themeTint="99"/>
        <w:spacing w:val="60"/>
        <w:sz w:val="16"/>
        <w:szCs w:val="16"/>
      </w:rPr>
      <w:t>Página</w:t>
    </w:r>
    <w:r w:rsidRPr="00305E4D">
      <w:rPr>
        <w:rFonts w:ascii="Arial" w:hAnsi="Arial" w:cs="Arial"/>
        <w:color w:val="8496B0" w:themeColor="text2" w:themeTint="99"/>
        <w:sz w:val="16"/>
        <w:szCs w:val="16"/>
      </w:rPr>
      <w:t xml:space="preserve"> </w:t>
    </w:r>
    <w:r w:rsidRPr="00305E4D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305E4D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305E4D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Pr="00305E4D">
      <w:rPr>
        <w:rFonts w:ascii="Arial" w:hAnsi="Arial" w:cs="Arial"/>
        <w:color w:val="323E4F" w:themeColor="text2" w:themeShade="BF"/>
        <w:sz w:val="16"/>
        <w:szCs w:val="16"/>
      </w:rPr>
      <w:t>1</w:t>
    </w:r>
    <w:r w:rsidRPr="00305E4D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305E4D">
      <w:rPr>
        <w:rFonts w:ascii="Arial" w:hAnsi="Arial" w:cs="Arial"/>
        <w:color w:val="323E4F" w:themeColor="text2" w:themeShade="BF"/>
        <w:sz w:val="16"/>
        <w:szCs w:val="16"/>
      </w:rPr>
      <w:t xml:space="preserve"> | </w:t>
    </w:r>
    <w:r w:rsidRPr="00305E4D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305E4D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305E4D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Pr="00305E4D">
      <w:rPr>
        <w:rFonts w:ascii="Arial" w:hAnsi="Arial" w:cs="Arial"/>
        <w:color w:val="323E4F" w:themeColor="text2" w:themeShade="BF"/>
        <w:sz w:val="16"/>
        <w:szCs w:val="16"/>
      </w:rPr>
      <w:t>1</w:t>
    </w:r>
    <w:r w:rsidRPr="00305E4D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:rsidR="00305E4D" w:rsidRDefault="00305E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D3" w:rsidRDefault="000567D3" w:rsidP="00305E4D">
      <w:pPr>
        <w:spacing w:after="0" w:line="240" w:lineRule="auto"/>
      </w:pPr>
      <w:r>
        <w:separator/>
      </w:r>
    </w:p>
  </w:footnote>
  <w:footnote w:type="continuationSeparator" w:id="0">
    <w:p w:rsidR="000567D3" w:rsidRDefault="000567D3" w:rsidP="00305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BE"/>
    <w:rsid w:val="000567D3"/>
    <w:rsid w:val="00241048"/>
    <w:rsid w:val="002812FA"/>
    <w:rsid w:val="002C1724"/>
    <w:rsid w:val="00305E4D"/>
    <w:rsid w:val="004218F2"/>
    <w:rsid w:val="006B77FB"/>
    <w:rsid w:val="007E096C"/>
    <w:rsid w:val="00961AB0"/>
    <w:rsid w:val="00B806BE"/>
    <w:rsid w:val="00CD2A77"/>
    <w:rsid w:val="00DD0653"/>
    <w:rsid w:val="00E6186C"/>
    <w:rsid w:val="00EB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5B9C"/>
  <w15:chartTrackingRefBased/>
  <w15:docId w15:val="{774219C4-BFE3-4C67-8353-8447E6EB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5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E4D"/>
  </w:style>
  <w:style w:type="paragraph" w:styleId="Piedepgina">
    <w:name w:val="footer"/>
    <w:basedOn w:val="Normal"/>
    <w:link w:val="PiedepginaCar"/>
    <w:uiPriority w:val="99"/>
    <w:unhideWhenUsed/>
    <w:rsid w:val="00305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</dc:creator>
  <cp:keywords/>
  <dc:description/>
  <cp:lastModifiedBy>hector vaz tru</cp:lastModifiedBy>
  <cp:revision>9</cp:revision>
  <dcterms:created xsi:type="dcterms:W3CDTF">2017-05-17T18:34:00Z</dcterms:created>
  <dcterms:modified xsi:type="dcterms:W3CDTF">2018-08-01T00:11:00Z</dcterms:modified>
</cp:coreProperties>
</file>